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C425FC" w:rsidRDefault="00862450" w:rsidP="0001467E">
      <w:pPr>
        <w:rPr>
          <w:b/>
          <w:sz w:val="32"/>
          <w:szCs w:val="32"/>
        </w:rPr>
      </w:pPr>
      <w:r w:rsidRPr="00C425FC">
        <w:rPr>
          <w:b/>
          <w:noProof/>
          <w:sz w:val="32"/>
          <w:szCs w:val="32"/>
          <w:lang w:val="de-DE"/>
        </w:rPr>
        <w:drawing>
          <wp:anchor distT="0" distB="0" distL="114300" distR="114300" simplePos="0" relativeHeight="251657728" behindDoc="1" locked="0" layoutInCell="1" allowOverlap="1" wp14:anchorId="4B907B64" wp14:editId="00DA93C8">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C425FC">
        <w:rPr>
          <w:b/>
          <w:sz w:val="32"/>
          <w:szCs w:val="32"/>
        </w:rPr>
        <w:t>Pressemitteilung</w:t>
      </w:r>
    </w:p>
    <w:p w:rsidR="004E4686" w:rsidRPr="0001467E" w:rsidRDefault="004E4686" w:rsidP="0001467E"/>
    <w:p w:rsidR="008C7B83" w:rsidRPr="00485079" w:rsidRDefault="008C7B83" w:rsidP="0001467E">
      <w:pPr>
        <w:rPr>
          <w:sz w:val="16"/>
          <w:szCs w:val="16"/>
        </w:rPr>
      </w:pPr>
      <w:r w:rsidRPr="00485079">
        <w:rPr>
          <w:sz w:val="16"/>
          <w:szCs w:val="16"/>
        </w:rPr>
        <w:t xml:space="preserve">Göttingen, </w:t>
      </w:r>
      <w:r w:rsidR="005C6AB9" w:rsidRPr="00485079">
        <w:rPr>
          <w:sz w:val="16"/>
          <w:szCs w:val="16"/>
        </w:rPr>
        <w:t>April</w:t>
      </w:r>
      <w:r w:rsidRPr="00485079">
        <w:rPr>
          <w:sz w:val="16"/>
          <w:szCs w:val="16"/>
        </w:rPr>
        <w:t xml:space="preserve"> 20</w:t>
      </w:r>
      <w:r w:rsidR="009373A9" w:rsidRPr="00485079">
        <w:rPr>
          <w:sz w:val="16"/>
          <w:szCs w:val="16"/>
        </w:rPr>
        <w:t>1</w:t>
      </w:r>
      <w:r w:rsidR="0001467E" w:rsidRPr="00485079">
        <w:rPr>
          <w:sz w:val="16"/>
          <w:szCs w:val="16"/>
        </w:rPr>
        <w:t>3</w:t>
      </w:r>
    </w:p>
    <w:p w:rsidR="004E4686" w:rsidRPr="00485079" w:rsidRDefault="008C7B83" w:rsidP="0001467E">
      <w:pPr>
        <w:rPr>
          <w:sz w:val="16"/>
          <w:szCs w:val="16"/>
        </w:rPr>
      </w:pPr>
      <w:r w:rsidRPr="00485079">
        <w:rPr>
          <w:sz w:val="16"/>
          <w:szCs w:val="16"/>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01467E" w:rsidRDefault="00BA3C3F" w:rsidP="0001467E">
      <w:pPr>
        <w:rPr>
          <w:sz w:val="18"/>
          <w:szCs w:val="18"/>
        </w:rPr>
      </w:pPr>
    </w:p>
    <w:p w:rsidR="00A84AAF" w:rsidRPr="00485079" w:rsidRDefault="005C6AB9" w:rsidP="0001467E">
      <w:pPr>
        <w:rPr>
          <w:b/>
          <w:sz w:val="32"/>
          <w:szCs w:val="32"/>
        </w:rPr>
      </w:pPr>
      <w:r w:rsidRPr="00485079">
        <w:rPr>
          <w:b/>
          <w:sz w:val="32"/>
          <w:szCs w:val="32"/>
        </w:rPr>
        <w:t>Energieberatungs-Software</w:t>
      </w:r>
      <w:r w:rsidR="00485079" w:rsidRPr="00485079">
        <w:rPr>
          <w:b/>
          <w:sz w:val="32"/>
          <w:szCs w:val="32"/>
        </w:rPr>
        <w:t xml:space="preserve"> nach DIN V 18599</w:t>
      </w:r>
    </w:p>
    <w:p w:rsidR="005C6AB9" w:rsidRPr="0001467E" w:rsidRDefault="005C6AB9" w:rsidP="0001467E"/>
    <w:p w:rsidR="005C6AB9" w:rsidRPr="005C6AB9" w:rsidRDefault="005C6AB9" w:rsidP="005C6AB9">
      <w:pPr>
        <w:rPr>
          <w:rFonts w:eastAsia="Times New Roman"/>
        </w:rPr>
      </w:pPr>
      <w:r w:rsidRPr="005C6AB9">
        <w:rPr>
          <w:rFonts w:eastAsia="Times New Roman"/>
        </w:rPr>
        <w:t xml:space="preserve">Seit Firmengründung im Jahr 1978 zieht sich das Thema Energieberatung wie ein roter Faden durch die Palette der ca. 25 Programme der SOLAR-COMPUTER-Software. Im Gegensatz zu DIN-Normen und VDI-Richtlinien definiert die Energieberatung keine Formeln oder Algorithmen; vielmehr ergeben sich die Aufgabenstellungen des Energieberaters aus den vielschichtigen Fragen energiebewusster Bauherren nach Möglichkeiten und </w:t>
      </w:r>
      <w:proofErr w:type="spellStart"/>
      <w:r w:rsidRPr="005C6AB9">
        <w:rPr>
          <w:rFonts w:eastAsia="Times New Roman"/>
        </w:rPr>
        <w:t>Wirtschaftlichkeiten</w:t>
      </w:r>
      <w:proofErr w:type="spellEnd"/>
      <w:r w:rsidRPr="005C6AB9">
        <w:rPr>
          <w:rFonts w:eastAsia="Times New Roman"/>
        </w:rPr>
        <w:t xml:space="preserve"> technischer oder baulicher Lösungen.</w:t>
      </w:r>
    </w:p>
    <w:p w:rsidR="005C6AB9" w:rsidRPr="005C6AB9" w:rsidRDefault="005C6AB9" w:rsidP="005C6AB9">
      <w:pPr>
        <w:rPr>
          <w:rFonts w:eastAsia="Times New Roman"/>
        </w:rPr>
      </w:pPr>
    </w:p>
    <w:p w:rsidR="005C6AB9" w:rsidRPr="005C6AB9" w:rsidRDefault="005C6AB9" w:rsidP="005C6AB9">
      <w:pPr>
        <w:rPr>
          <w:rFonts w:eastAsia="Times New Roman"/>
        </w:rPr>
      </w:pPr>
      <w:r w:rsidRPr="005C6AB9">
        <w:rPr>
          <w:rFonts w:eastAsia="Times New Roman"/>
        </w:rPr>
        <w:t xml:space="preserve">Als Rechen-Plattform nutzen Energieberater, die mit SOLAR-COMPUTER-Software arbeiten, meist das für Wohngebäude ebenso wie für Nichtwohngebäude anwendbare Regelwerk der </w:t>
      </w:r>
      <w:proofErr w:type="spellStart"/>
      <w:r w:rsidRPr="005C6AB9">
        <w:rPr>
          <w:rFonts w:eastAsia="Times New Roman"/>
        </w:rPr>
        <w:t>EnEV</w:t>
      </w:r>
      <w:proofErr w:type="spellEnd"/>
      <w:r w:rsidRPr="005C6AB9">
        <w:rPr>
          <w:rFonts w:eastAsia="Times New Roman"/>
        </w:rPr>
        <w:t xml:space="preserve"> / DIN V 18599 an Hand des Programms "Energieeffizienz Gebäude". Die Software hat einen eigenen SOLAR-COMPUTER-Rechenkern und ist so konzipiert, dass sich neben den gemäß </w:t>
      </w:r>
      <w:proofErr w:type="spellStart"/>
      <w:r w:rsidRPr="005C6AB9">
        <w:rPr>
          <w:rFonts w:eastAsia="Times New Roman"/>
        </w:rPr>
        <w:t>EnEV</w:t>
      </w:r>
      <w:proofErr w:type="spellEnd"/>
      <w:r w:rsidRPr="005C6AB9">
        <w:rPr>
          <w:rFonts w:eastAsia="Times New Roman"/>
        </w:rPr>
        <w:t xml:space="preserve"> erforderlichen "Pflichtnachweisen" aus den Projektdaten optional auch zahlreiche weitere Auswertungen ableiten lassen, ganz so, wie sie der Energieberater für sein aktuelles Projekt benötigt. Zudem stehen dem Energieberater Schnittstellen zu weit</w:t>
      </w:r>
      <w:r w:rsidR="009927D1">
        <w:rPr>
          <w:rFonts w:eastAsia="Times New Roman"/>
        </w:rPr>
        <w:t>eren Programmen zur Verfügung.</w:t>
      </w:r>
    </w:p>
    <w:p w:rsidR="005C6AB9" w:rsidRPr="005C6AB9" w:rsidRDefault="005C6AB9" w:rsidP="005C6AB9">
      <w:pPr>
        <w:rPr>
          <w:rFonts w:eastAsia="Times New Roman"/>
        </w:rPr>
      </w:pPr>
    </w:p>
    <w:p w:rsidR="005C6AB9" w:rsidRPr="005C6AB9" w:rsidRDefault="005C6AB9" w:rsidP="005C6AB9">
      <w:pPr>
        <w:rPr>
          <w:rFonts w:eastAsia="Times New Roman"/>
        </w:rPr>
      </w:pPr>
      <w:r w:rsidRPr="005C6AB9">
        <w:rPr>
          <w:rFonts w:eastAsia="Times New Roman"/>
        </w:rPr>
        <w:t>Wie gut dieses flexible modulare Software-Konzept bei Energieberatern angenommen wird, unterstreicht die jüngste Umfrage der Zeitschrift Gebäudeenergieberater nach Nutzung und Zufriedenheit bei Energieberatersoftware, bei der die SOLAR-COMPUTER-Software wie schon in den Vorjah</w:t>
      </w:r>
      <w:r w:rsidR="009927D1">
        <w:rPr>
          <w:rFonts w:eastAsia="Times New Roman"/>
        </w:rPr>
        <w:t>ren wieder auf Platz 1 landete.</w:t>
      </w:r>
    </w:p>
    <w:p w:rsidR="005C6AB9" w:rsidRPr="005C6AB9" w:rsidRDefault="005C6AB9" w:rsidP="005C6AB9">
      <w:pPr>
        <w:rPr>
          <w:rFonts w:eastAsia="Times New Roman"/>
        </w:rPr>
      </w:pPr>
    </w:p>
    <w:p w:rsidR="005C6AB9" w:rsidRDefault="005C6AB9" w:rsidP="005C6AB9">
      <w:pPr>
        <w:rPr>
          <w:rFonts w:eastAsia="Times New Roman"/>
        </w:rPr>
      </w:pPr>
      <w:r w:rsidRPr="005C6AB9">
        <w:rPr>
          <w:rFonts w:eastAsia="Times New Roman"/>
        </w:rPr>
        <w:t xml:space="preserve">Während das Programm "Energieeffizienz Gebäude" in Fassung "B54" mit </w:t>
      </w:r>
      <w:proofErr w:type="spellStart"/>
      <w:r w:rsidRPr="005C6AB9">
        <w:rPr>
          <w:rFonts w:eastAsia="Times New Roman"/>
        </w:rPr>
        <w:t>EnEV</w:t>
      </w:r>
      <w:proofErr w:type="spellEnd"/>
      <w:r w:rsidRPr="005C6AB9">
        <w:rPr>
          <w:rFonts w:eastAsia="Times New Roman"/>
        </w:rPr>
        <w:t xml:space="preserve"> 2009 und DIN V 18599 in den Ausgaben 2007 die aktuell gültige Rechtslage unterstützt, steht ab Sommer 2013 ein komplett neu und weiterentwickeltes Programm in Fassung "B55" auf Basis der neuen Ausgaben 2011 der DIN V 18599 und des Referentenentwurfs der </w:t>
      </w:r>
      <w:proofErr w:type="spellStart"/>
      <w:r w:rsidRPr="005C6AB9">
        <w:rPr>
          <w:rFonts w:eastAsia="Times New Roman"/>
        </w:rPr>
        <w:t>EnEV</w:t>
      </w:r>
      <w:proofErr w:type="spellEnd"/>
      <w:r w:rsidRPr="005C6AB9">
        <w:rPr>
          <w:rFonts w:eastAsia="Times New Roman"/>
        </w:rPr>
        <w:t xml:space="preserve"> 2014 zur Verfügung. B54-Projekte lassen sich in B55-Projekte konvertieren. </w:t>
      </w:r>
    </w:p>
    <w:p w:rsidR="008531E4" w:rsidRPr="005C6AB9" w:rsidRDefault="008531E4" w:rsidP="005C6AB9">
      <w:pPr>
        <w:rPr>
          <w:rFonts w:eastAsia="Times New Roman"/>
        </w:rPr>
      </w:pPr>
      <w:bookmarkStart w:id="0" w:name="_GoBack"/>
      <w:bookmarkEnd w:id="0"/>
    </w:p>
    <w:p w:rsidR="005C6AB9" w:rsidRPr="005C6AB9" w:rsidRDefault="005C6AB9" w:rsidP="005C6AB9">
      <w:pPr>
        <w:rPr>
          <w:rFonts w:eastAsia="Times New Roman"/>
        </w:rPr>
      </w:pPr>
      <w:r w:rsidRPr="005C6AB9">
        <w:rPr>
          <w:rFonts w:eastAsia="Times New Roman"/>
        </w:rPr>
        <w:t xml:space="preserve">Mit kompletter Unterstützung der Teile 1 bis 10 der DIN V 18599 liefert die neue Software dem Energieberater alle Möglichkeiten der energetischen Beurteilung, die nach den alten Ausgaben 2007 der DIN V 18599 noch nicht möglich waren: Geothermische und freie Kühlung nach Teil 7 bzw. Sorptions-Kühlung nach Teil 3 sind nur einige der vielen Neuerungen im Regelwerk, das jetzt auch für diese moderne Technologie adäquate Algorithmen bietet. Auch für alle Arten von Wärmepumpen bietet das Regelwerk jetzt handhabbare Algorithmen und Abbildungsmöglichkeiten geplanter Anlagen. Weitere 18599-Neuerungen: </w:t>
      </w:r>
      <w:proofErr w:type="spellStart"/>
      <w:r w:rsidRPr="005C6AB9">
        <w:rPr>
          <w:rFonts w:eastAsia="Times New Roman"/>
        </w:rPr>
        <w:t>Solarthermie</w:t>
      </w:r>
      <w:proofErr w:type="spellEnd"/>
      <w:r w:rsidRPr="005C6AB9">
        <w:rPr>
          <w:rFonts w:eastAsia="Times New Roman"/>
        </w:rPr>
        <w:t xml:space="preserve">, Erdberührung, Infiltration, Glasdoppelfassaden, solare Kühlung, LED-Technologie, Hallenheizsysteme, bedarfsgeführte Regelungen, passive Kühlung, Mikro-KWK-Anlagen, Photovoltaik- und Windkraftanlagen, etc. </w:t>
      </w:r>
    </w:p>
    <w:p w:rsidR="005C6AB9" w:rsidRPr="005C6AB9" w:rsidRDefault="005C6AB9" w:rsidP="005C6AB9">
      <w:pPr>
        <w:rPr>
          <w:rFonts w:eastAsia="Times New Roman"/>
        </w:rPr>
      </w:pPr>
    </w:p>
    <w:p w:rsidR="005C6AB9" w:rsidRPr="005C6AB9" w:rsidRDefault="005C6AB9" w:rsidP="005C6AB9">
      <w:pPr>
        <w:rPr>
          <w:rFonts w:eastAsia="Times New Roman"/>
        </w:rPr>
      </w:pPr>
      <w:r w:rsidRPr="005C6AB9">
        <w:rPr>
          <w:rFonts w:eastAsia="Times New Roman"/>
        </w:rPr>
        <w:t>Wesentlicher Bestandteil der Energieberatung ist der Variantenvergleich technischer, baulicher oder kombinierter Lösungen. Hierzu ist im Programm "Energieeffizienz Gebäude" (B54 bzw. B55) ebenso wie in damit kombinierbaren SOLAR-COMPUTER-Programmen eine leistungsstarke Variantenverwaltung integriert, die auch alle Aufgabenstellungen der Wirtschaftlichkeitsberechnung abdeckt, sei es vereinfacht oder normbasiert nach VDI 2067-1 bzw. VDI 6025 nach Amortisations-, Kapitalwert-, Annuitäten- oder interner Zinsfußmethode, ganz so wie es für die Beratung des Hausbesitzers oder Betreibers einer gewerblichen oder öffentliche</w:t>
      </w:r>
      <w:r>
        <w:rPr>
          <w:rFonts w:eastAsia="Times New Roman"/>
        </w:rPr>
        <w:t>n Immobilie erforderlich ist.</w:t>
      </w:r>
    </w:p>
    <w:p w:rsidR="005C6AB9" w:rsidRPr="005C6AB9" w:rsidRDefault="005C6AB9" w:rsidP="005C6AB9">
      <w:pPr>
        <w:rPr>
          <w:rFonts w:eastAsia="Times New Roman"/>
        </w:rPr>
      </w:pPr>
    </w:p>
    <w:p w:rsidR="005C6AB9" w:rsidRPr="005C6AB9" w:rsidRDefault="005C6AB9" w:rsidP="005C6AB9">
      <w:pPr>
        <w:rPr>
          <w:rFonts w:eastAsia="Times New Roman"/>
        </w:rPr>
      </w:pPr>
      <w:r w:rsidRPr="005C6AB9">
        <w:rPr>
          <w:rFonts w:eastAsia="Times New Roman"/>
        </w:rPr>
        <w:t>Bei größeren Projekten gewinnen bei Energieberatern zunehmend Nachweise nach sommerlichem Wärmeschutz an Gewicht. Gemäß Ausgabe Feb. 2013 der DIN 4108-2 unterstützt SOLAR-COMPUTER sowohl das eingeschränkt zulässige Näherungsverfahren auf Basis von Sonneneintragskennwerten als auch im Verbund mit dem Modul "Thermische Gebäudesimulation" den Nachweis von Jahresübergradstunden mittels zonaler Simulation.</w:t>
      </w:r>
    </w:p>
    <w:p w:rsidR="0001467E" w:rsidRDefault="0001467E" w:rsidP="0001467E">
      <w:pPr>
        <w:rPr>
          <w:sz w:val="18"/>
          <w:szCs w:val="18"/>
        </w:rPr>
      </w:pPr>
    </w:p>
    <w:p w:rsidR="00BA3C3F" w:rsidRPr="00554EF8" w:rsidRDefault="00AC0F4C" w:rsidP="0001467E">
      <w:pPr>
        <w:rPr>
          <w:sz w:val="16"/>
          <w:szCs w:val="16"/>
        </w:rPr>
      </w:pPr>
      <w:r w:rsidRPr="00554EF8">
        <w:rPr>
          <w:sz w:val="16"/>
          <w:szCs w:val="16"/>
        </w:rPr>
        <w:t>B</w:t>
      </w:r>
      <w:r w:rsidR="00BA3C3F" w:rsidRPr="00554EF8">
        <w:rPr>
          <w:sz w:val="16"/>
          <w:szCs w:val="16"/>
        </w:rPr>
        <w:t>ildunterschrift:</w:t>
      </w:r>
      <w:r w:rsidR="00554EF8" w:rsidRPr="00554EF8">
        <w:rPr>
          <w:sz w:val="16"/>
          <w:szCs w:val="16"/>
        </w:rPr>
        <w:t xml:space="preserve"> Erstellen eines bedarfsorientierten Energieausweises für ein Nichtwohngebäude</w:t>
      </w:r>
    </w:p>
    <w:p w:rsidR="00A678CD" w:rsidRPr="008531E4" w:rsidRDefault="00BA3C3F" w:rsidP="0001467E">
      <w:pPr>
        <w:rPr>
          <w:sz w:val="16"/>
          <w:szCs w:val="16"/>
          <w:lang w:val="en-US"/>
        </w:rPr>
      </w:pPr>
      <w:r w:rsidRPr="008531E4">
        <w:rPr>
          <w:sz w:val="16"/>
          <w:szCs w:val="16"/>
          <w:lang w:val="en-US"/>
        </w:rPr>
        <w:t>Downloads:</w:t>
      </w:r>
      <w:r w:rsidR="00485079" w:rsidRPr="008531E4">
        <w:rPr>
          <w:sz w:val="16"/>
          <w:szCs w:val="16"/>
          <w:lang w:val="en-US"/>
        </w:rPr>
        <w:t xml:space="preserve"> </w:t>
      </w:r>
      <w:hyperlink r:id="rId10" w:history="1">
        <w:r w:rsidR="00842540" w:rsidRPr="008531E4">
          <w:rPr>
            <w:rStyle w:val="Hyperlink"/>
            <w:color w:val="auto"/>
            <w:sz w:val="16"/>
            <w:szCs w:val="16"/>
            <w:lang w:val="en-US"/>
          </w:rPr>
          <w:t>http://solar-computer.de/index.php?seite=service&amp;sub=presse</w:t>
        </w:r>
      </w:hyperlink>
    </w:p>
    <w:p w:rsidR="00BA3C3F" w:rsidRPr="00554EF8" w:rsidRDefault="0001467E" w:rsidP="0001467E">
      <w:pPr>
        <w:rPr>
          <w:sz w:val="16"/>
          <w:szCs w:val="16"/>
        </w:rPr>
      </w:pPr>
      <w:r w:rsidRPr="00554EF8">
        <w:rPr>
          <w:sz w:val="16"/>
          <w:szCs w:val="16"/>
        </w:rPr>
        <w:t>P</w:t>
      </w:r>
      <w:r w:rsidR="00BA3C3F" w:rsidRPr="00554EF8">
        <w:rPr>
          <w:sz w:val="16"/>
          <w:szCs w:val="16"/>
        </w:rPr>
        <w:t>ressekontakt:</w:t>
      </w:r>
      <w:r w:rsidR="00C955DB" w:rsidRPr="00554EF8">
        <w:rPr>
          <w:sz w:val="16"/>
          <w:szCs w:val="16"/>
        </w:rPr>
        <w:t xml:space="preserve"> </w:t>
      </w:r>
      <w:r w:rsidR="00BA3C3F" w:rsidRPr="00554EF8">
        <w:rPr>
          <w:sz w:val="16"/>
          <w:szCs w:val="16"/>
        </w:rPr>
        <w:t>SOLAR-COMPUTER GmbH, Daniela Ludwig</w:t>
      </w:r>
      <w:r w:rsidR="00C955DB" w:rsidRPr="00554EF8">
        <w:rPr>
          <w:sz w:val="16"/>
          <w:szCs w:val="16"/>
        </w:rPr>
        <w:t xml:space="preserve">, </w:t>
      </w:r>
      <w:r w:rsidR="00BA3C3F" w:rsidRPr="00554EF8">
        <w:rPr>
          <w:sz w:val="16"/>
          <w:szCs w:val="16"/>
        </w:rPr>
        <w:t xml:space="preserve">E-Mail: </w:t>
      </w:r>
      <w:r w:rsidR="0003600D" w:rsidRPr="00554EF8">
        <w:rPr>
          <w:sz w:val="16"/>
          <w:szCs w:val="16"/>
        </w:rPr>
        <w:t>Daniela.Ludwig@solar-computer.de</w:t>
      </w:r>
    </w:p>
    <w:sectPr w:rsidR="00BA3C3F" w:rsidRPr="00554EF8" w:rsidSect="00554EF8">
      <w:footerReference w:type="default" r:id="rId11"/>
      <w:pgSz w:w="11906" w:h="16838" w:code="9"/>
      <w:pgMar w:top="851" w:right="1701" w:bottom="851" w:left="1418" w:header="113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B7" w:rsidRDefault="001458B7" w:rsidP="0001467E">
      <w:r>
        <w:separator/>
      </w:r>
    </w:p>
  </w:endnote>
  <w:endnote w:type="continuationSeparator" w:id="0">
    <w:p w:rsidR="001458B7" w:rsidRDefault="001458B7" w:rsidP="0001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485079" w:rsidRPr="00554EF8">
      <w:rPr>
        <w:rFonts w:ascii="Arial" w:hAnsi="Arial" w:cs="Arial"/>
        <w:color w:val="auto"/>
        <w:sz w:val="16"/>
        <w:szCs w:val="18"/>
      </w:rPr>
      <w:t>April</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01467E" w:rsidRPr="00554EF8">
      <w:rPr>
        <w:rFonts w:ascii="Arial" w:hAnsi="Arial" w:cs="Arial"/>
        <w:color w:val="auto"/>
        <w:sz w:val="16"/>
        <w:szCs w:val="18"/>
      </w:rPr>
      <w:t>3</w:t>
    </w:r>
    <w:r w:rsidRPr="00554EF8">
      <w:rPr>
        <w:rFonts w:ascii="Arial" w:hAnsi="Arial" w:cs="Arial"/>
        <w:color w:val="auto"/>
        <w:sz w:val="16"/>
        <w:szCs w:val="18"/>
      </w:rPr>
      <w:t xml:space="preserve">: </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B7" w:rsidRDefault="001458B7" w:rsidP="0001467E">
      <w:r>
        <w:separator/>
      </w:r>
    </w:p>
  </w:footnote>
  <w:footnote w:type="continuationSeparator" w:id="0">
    <w:p w:rsidR="001458B7" w:rsidRDefault="001458B7" w:rsidP="00014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2E01"/>
    <w:rsid w:val="0001467E"/>
    <w:rsid w:val="00020EA5"/>
    <w:rsid w:val="000245B7"/>
    <w:rsid w:val="00024705"/>
    <w:rsid w:val="00031C3A"/>
    <w:rsid w:val="0003600D"/>
    <w:rsid w:val="000516D2"/>
    <w:rsid w:val="00057051"/>
    <w:rsid w:val="00062D0E"/>
    <w:rsid w:val="00085812"/>
    <w:rsid w:val="000A30F4"/>
    <w:rsid w:val="000A507C"/>
    <w:rsid w:val="000B3C5E"/>
    <w:rsid w:val="000C393D"/>
    <w:rsid w:val="000D05AE"/>
    <w:rsid w:val="000D62FF"/>
    <w:rsid w:val="000E1A22"/>
    <w:rsid w:val="000F3B5E"/>
    <w:rsid w:val="000F50B5"/>
    <w:rsid w:val="000F75A8"/>
    <w:rsid w:val="001053A2"/>
    <w:rsid w:val="001114C8"/>
    <w:rsid w:val="00133BF7"/>
    <w:rsid w:val="0014259D"/>
    <w:rsid w:val="001458B7"/>
    <w:rsid w:val="00150798"/>
    <w:rsid w:val="00150F41"/>
    <w:rsid w:val="00156119"/>
    <w:rsid w:val="001602E8"/>
    <w:rsid w:val="00161309"/>
    <w:rsid w:val="00166E3E"/>
    <w:rsid w:val="00170904"/>
    <w:rsid w:val="00172D3B"/>
    <w:rsid w:val="00197654"/>
    <w:rsid w:val="001A0C93"/>
    <w:rsid w:val="001B6A0C"/>
    <w:rsid w:val="001D2ED2"/>
    <w:rsid w:val="001E0BB9"/>
    <w:rsid w:val="001F2B12"/>
    <w:rsid w:val="001F499A"/>
    <w:rsid w:val="002016EB"/>
    <w:rsid w:val="0020365E"/>
    <w:rsid w:val="002052F0"/>
    <w:rsid w:val="00213F40"/>
    <w:rsid w:val="00220022"/>
    <w:rsid w:val="00230180"/>
    <w:rsid w:val="002318A3"/>
    <w:rsid w:val="00234B62"/>
    <w:rsid w:val="002439AE"/>
    <w:rsid w:val="002602E4"/>
    <w:rsid w:val="00260F5E"/>
    <w:rsid w:val="0028420D"/>
    <w:rsid w:val="00284651"/>
    <w:rsid w:val="00285BC2"/>
    <w:rsid w:val="00292B0E"/>
    <w:rsid w:val="0029402F"/>
    <w:rsid w:val="002A002E"/>
    <w:rsid w:val="002B137F"/>
    <w:rsid w:val="002C0825"/>
    <w:rsid w:val="002C4ECC"/>
    <w:rsid w:val="002C6D34"/>
    <w:rsid w:val="002D2506"/>
    <w:rsid w:val="002D3E4D"/>
    <w:rsid w:val="002E0BDE"/>
    <w:rsid w:val="002E480C"/>
    <w:rsid w:val="002E77BA"/>
    <w:rsid w:val="002F0625"/>
    <w:rsid w:val="0031073B"/>
    <w:rsid w:val="0032217E"/>
    <w:rsid w:val="003225B9"/>
    <w:rsid w:val="0032478E"/>
    <w:rsid w:val="003363E1"/>
    <w:rsid w:val="00336F02"/>
    <w:rsid w:val="00343E0B"/>
    <w:rsid w:val="0034560B"/>
    <w:rsid w:val="00353022"/>
    <w:rsid w:val="003533DF"/>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117A"/>
    <w:rsid w:val="00401FB9"/>
    <w:rsid w:val="0042026B"/>
    <w:rsid w:val="0043005F"/>
    <w:rsid w:val="00436FEB"/>
    <w:rsid w:val="004432A9"/>
    <w:rsid w:val="00452357"/>
    <w:rsid w:val="00453264"/>
    <w:rsid w:val="0046203D"/>
    <w:rsid w:val="0046349A"/>
    <w:rsid w:val="00477C08"/>
    <w:rsid w:val="004817F8"/>
    <w:rsid w:val="004820E1"/>
    <w:rsid w:val="00484A71"/>
    <w:rsid w:val="00485079"/>
    <w:rsid w:val="004935ED"/>
    <w:rsid w:val="00493C6A"/>
    <w:rsid w:val="00494003"/>
    <w:rsid w:val="0049792A"/>
    <w:rsid w:val="004A6B70"/>
    <w:rsid w:val="004B6A15"/>
    <w:rsid w:val="004C39BF"/>
    <w:rsid w:val="004D0B55"/>
    <w:rsid w:val="004D2848"/>
    <w:rsid w:val="004E4686"/>
    <w:rsid w:val="004E6A00"/>
    <w:rsid w:val="004E78EF"/>
    <w:rsid w:val="004F57E3"/>
    <w:rsid w:val="00506287"/>
    <w:rsid w:val="00510E86"/>
    <w:rsid w:val="005153F1"/>
    <w:rsid w:val="00515FA0"/>
    <w:rsid w:val="00516ADB"/>
    <w:rsid w:val="00525719"/>
    <w:rsid w:val="005442F1"/>
    <w:rsid w:val="005444FF"/>
    <w:rsid w:val="005464BB"/>
    <w:rsid w:val="00552407"/>
    <w:rsid w:val="00554EF8"/>
    <w:rsid w:val="005619C8"/>
    <w:rsid w:val="0058061B"/>
    <w:rsid w:val="0059012B"/>
    <w:rsid w:val="00592C5C"/>
    <w:rsid w:val="005B1733"/>
    <w:rsid w:val="005B3593"/>
    <w:rsid w:val="005B5A1C"/>
    <w:rsid w:val="005C10DB"/>
    <w:rsid w:val="005C6AB9"/>
    <w:rsid w:val="005D68D7"/>
    <w:rsid w:val="00604443"/>
    <w:rsid w:val="006108FE"/>
    <w:rsid w:val="00620A34"/>
    <w:rsid w:val="00623D81"/>
    <w:rsid w:val="00633A20"/>
    <w:rsid w:val="00676609"/>
    <w:rsid w:val="00685F93"/>
    <w:rsid w:val="00686128"/>
    <w:rsid w:val="00695B45"/>
    <w:rsid w:val="006A21EB"/>
    <w:rsid w:val="006C3CD9"/>
    <w:rsid w:val="006C6538"/>
    <w:rsid w:val="006D1BAF"/>
    <w:rsid w:val="006D22BC"/>
    <w:rsid w:val="006D7339"/>
    <w:rsid w:val="006D7CB5"/>
    <w:rsid w:val="006E0571"/>
    <w:rsid w:val="006E5BB5"/>
    <w:rsid w:val="006F2B03"/>
    <w:rsid w:val="006F72A7"/>
    <w:rsid w:val="0070105D"/>
    <w:rsid w:val="00704866"/>
    <w:rsid w:val="007157BB"/>
    <w:rsid w:val="00720EC7"/>
    <w:rsid w:val="007218F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62C0"/>
    <w:rsid w:val="007B4560"/>
    <w:rsid w:val="007B680A"/>
    <w:rsid w:val="007B6AF1"/>
    <w:rsid w:val="007C78B2"/>
    <w:rsid w:val="007D3D87"/>
    <w:rsid w:val="007E2B1C"/>
    <w:rsid w:val="007E5BBB"/>
    <w:rsid w:val="007E6EC9"/>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62450"/>
    <w:rsid w:val="008642B4"/>
    <w:rsid w:val="00865E63"/>
    <w:rsid w:val="00866742"/>
    <w:rsid w:val="00866816"/>
    <w:rsid w:val="008841E4"/>
    <w:rsid w:val="008853B4"/>
    <w:rsid w:val="008928EA"/>
    <w:rsid w:val="00893364"/>
    <w:rsid w:val="008965C9"/>
    <w:rsid w:val="008A5E5B"/>
    <w:rsid w:val="008A69BA"/>
    <w:rsid w:val="008B1AD9"/>
    <w:rsid w:val="008C7B83"/>
    <w:rsid w:val="008D35EC"/>
    <w:rsid w:val="008D4713"/>
    <w:rsid w:val="008E52E5"/>
    <w:rsid w:val="008F3035"/>
    <w:rsid w:val="00900204"/>
    <w:rsid w:val="00900C74"/>
    <w:rsid w:val="009025C0"/>
    <w:rsid w:val="009072A9"/>
    <w:rsid w:val="00907777"/>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5A70"/>
    <w:rsid w:val="00A678CD"/>
    <w:rsid w:val="00A76536"/>
    <w:rsid w:val="00A76EFA"/>
    <w:rsid w:val="00A82391"/>
    <w:rsid w:val="00A84AAF"/>
    <w:rsid w:val="00A92D1D"/>
    <w:rsid w:val="00A950A7"/>
    <w:rsid w:val="00AA4AAC"/>
    <w:rsid w:val="00AB220D"/>
    <w:rsid w:val="00AB4D9F"/>
    <w:rsid w:val="00AB51D9"/>
    <w:rsid w:val="00AB7080"/>
    <w:rsid w:val="00AB7451"/>
    <w:rsid w:val="00AC0F4C"/>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5C86"/>
    <w:rsid w:val="00B778C6"/>
    <w:rsid w:val="00B80BA7"/>
    <w:rsid w:val="00B85179"/>
    <w:rsid w:val="00B91C6F"/>
    <w:rsid w:val="00B94507"/>
    <w:rsid w:val="00B9772C"/>
    <w:rsid w:val="00B97A52"/>
    <w:rsid w:val="00BA3C3F"/>
    <w:rsid w:val="00BA3ECD"/>
    <w:rsid w:val="00BA458F"/>
    <w:rsid w:val="00BC1710"/>
    <w:rsid w:val="00BC1859"/>
    <w:rsid w:val="00BC1CB3"/>
    <w:rsid w:val="00BC39C5"/>
    <w:rsid w:val="00BC698F"/>
    <w:rsid w:val="00BE6BCE"/>
    <w:rsid w:val="00BF50DF"/>
    <w:rsid w:val="00C04621"/>
    <w:rsid w:val="00C06A8A"/>
    <w:rsid w:val="00C166A8"/>
    <w:rsid w:val="00C425FC"/>
    <w:rsid w:val="00C44308"/>
    <w:rsid w:val="00C46772"/>
    <w:rsid w:val="00C52BC1"/>
    <w:rsid w:val="00C56DA3"/>
    <w:rsid w:val="00C56F26"/>
    <w:rsid w:val="00C64B6A"/>
    <w:rsid w:val="00C657B9"/>
    <w:rsid w:val="00C85A67"/>
    <w:rsid w:val="00C8653C"/>
    <w:rsid w:val="00C955DB"/>
    <w:rsid w:val="00CA1A8C"/>
    <w:rsid w:val="00CA3B97"/>
    <w:rsid w:val="00CD3A09"/>
    <w:rsid w:val="00CE2524"/>
    <w:rsid w:val="00CF35ED"/>
    <w:rsid w:val="00CF6FE5"/>
    <w:rsid w:val="00D01829"/>
    <w:rsid w:val="00D066D9"/>
    <w:rsid w:val="00D30D7A"/>
    <w:rsid w:val="00D35D8D"/>
    <w:rsid w:val="00D46952"/>
    <w:rsid w:val="00D65623"/>
    <w:rsid w:val="00D737FF"/>
    <w:rsid w:val="00D73AF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6F1A"/>
    <w:rsid w:val="00E26FFC"/>
    <w:rsid w:val="00E30231"/>
    <w:rsid w:val="00E40660"/>
    <w:rsid w:val="00E44450"/>
    <w:rsid w:val="00E57596"/>
    <w:rsid w:val="00E62D12"/>
    <w:rsid w:val="00E64646"/>
    <w:rsid w:val="00E6745B"/>
    <w:rsid w:val="00E80E91"/>
    <w:rsid w:val="00E93956"/>
    <w:rsid w:val="00EB5861"/>
    <w:rsid w:val="00EC1B99"/>
    <w:rsid w:val="00EC2902"/>
    <w:rsid w:val="00EC5BC8"/>
    <w:rsid w:val="00ED4965"/>
    <w:rsid w:val="00ED4EAC"/>
    <w:rsid w:val="00EF24B0"/>
    <w:rsid w:val="00F00727"/>
    <w:rsid w:val="00F119FA"/>
    <w:rsid w:val="00F21333"/>
    <w:rsid w:val="00F21F52"/>
    <w:rsid w:val="00F2586F"/>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01467E"/>
    <w:pPr>
      <w:widowControl w:val="0"/>
      <w:autoSpaceDE w:val="0"/>
      <w:autoSpaceDN w:val="0"/>
      <w:adjustRightInd w:val="0"/>
    </w:pPr>
    <w:rPr>
      <w:rFonts w:ascii="Arial" w:eastAsiaTheme="minorEastAsia" w:hAnsi="Arial" w:cs="Arial"/>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01467E"/>
    <w:pPr>
      <w:widowControl w:val="0"/>
      <w:autoSpaceDE w:val="0"/>
      <w:autoSpaceDN w:val="0"/>
      <w:adjustRightInd w:val="0"/>
    </w:pPr>
    <w:rPr>
      <w:rFonts w:ascii="Arial" w:eastAsiaTheme="minorEastAsia" w:hAnsi="Arial" w:cs="Arial"/>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C7BC-08B4-4C21-BB78-95281E51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4408</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3</cp:revision>
  <cp:lastPrinted>2013-04-25T08:08:00Z</cp:lastPrinted>
  <dcterms:created xsi:type="dcterms:W3CDTF">2013-04-25T08:22:00Z</dcterms:created>
  <dcterms:modified xsi:type="dcterms:W3CDTF">2013-06-11T10:19:00Z</dcterms:modified>
</cp:coreProperties>
</file>